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A4425" w14:textId="77777777" w:rsidR="00EB0768" w:rsidRDefault="00EB0768" w:rsidP="00EB0768">
      <w:pPr>
        <w:spacing w:after="0" w:line="240" w:lineRule="auto"/>
        <w:outlineLvl w:val="0"/>
        <w:rPr>
          <w:b/>
        </w:rPr>
      </w:pPr>
      <w:r w:rsidRPr="0089156E">
        <w:rPr>
          <w:b/>
        </w:rPr>
        <w:t>Name_</w:t>
      </w:r>
      <w:r>
        <w:rPr>
          <w:b/>
        </w:rPr>
        <w:t>_______________________________</w:t>
      </w:r>
      <w:r w:rsidRPr="0089156E">
        <w:rPr>
          <w:b/>
        </w:rPr>
        <w:t xml:space="preserve"> Period _____________ Date ________________</w:t>
      </w:r>
    </w:p>
    <w:p w14:paraId="2D15093F" w14:textId="77777777" w:rsidR="00EB0768" w:rsidRDefault="00EB0768" w:rsidP="00EB0768">
      <w:pPr>
        <w:spacing w:after="0" w:line="240" w:lineRule="auto"/>
        <w:rPr>
          <w:b/>
        </w:rPr>
      </w:pPr>
    </w:p>
    <w:p w14:paraId="1B108C82" w14:textId="10187F87" w:rsidR="00EB0768" w:rsidRDefault="00D6068F" w:rsidP="00EB0768">
      <w:pPr>
        <w:spacing w:after="0" w:line="240" w:lineRule="auto"/>
        <w:rPr>
          <w:b/>
        </w:rPr>
      </w:pPr>
      <w:r>
        <w:rPr>
          <w:b/>
          <w:noProof/>
        </w:rPr>
        <w:drawing>
          <wp:inline distT="0" distB="0" distL="0" distR="0" wp14:anchorId="16E11A96" wp14:editId="59F363BB">
            <wp:extent cx="5943600" cy="422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5943600" cy="422275"/>
                    </a:xfrm>
                    <a:prstGeom prst="rect">
                      <a:avLst/>
                    </a:prstGeom>
                  </pic:spPr>
                </pic:pic>
              </a:graphicData>
            </a:graphic>
          </wp:inline>
        </w:drawing>
      </w:r>
    </w:p>
    <w:p w14:paraId="64EB09CD" w14:textId="77777777" w:rsidR="00EB0768" w:rsidRDefault="00EB0768" w:rsidP="00EB0768">
      <w:pPr>
        <w:spacing w:after="0" w:line="240" w:lineRule="auto"/>
        <w:rPr>
          <w:b/>
        </w:rPr>
      </w:pPr>
    </w:p>
    <w:p w14:paraId="27E3EE9E" w14:textId="2290905B" w:rsidR="00EB0768" w:rsidRPr="00CC47E3" w:rsidRDefault="006837E9" w:rsidP="00EB0768">
      <w:pPr>
        <w:spacing w:after="0" w:line="240" w:lineRule="auto"/>
        <w:outlineLvl w:val="0"/>
        <w:rPr>
          <w:b/>
        </w:rPr>
      </w:pPr>
      <w:r>
        <w:rPr>
          <w:b/>
        </w:rPr>
        <w:t>Lesson 1</w:t>
      </w:r>
      <w:r w:rsidR="00EB0768" w:rsidRPr="00CC47E3">
        <w:rPr>
          <w:b/>
        </w:rPr>
        <w:t xml:space="preserve">: </w:t>
      </w:r>
      <w:r w:rsidR="00441FB4">
        <w:rPr>
          <w:b/>
        </w:rPr>
        <w:t>Identifying Sickle Cell</w:t>
      </w:r>
    </w:p>
    <w:p w14:paraId="421A97EA" w14:textId="77777777" w:rsidR="00441FB4" w:rsidRDefault="00441FB4" w:rsidP="00441FB4">
      <w:pPr>
        <w:spacing w:after="0" w:line="240" w:lineRule="auto"/>
        <w:jc w:val="both"/>
      </w:pPr>
      <w:r>
        <w:t xml:space="preserve">Increased risk of strokes, organ damage, and a general lack of energy are just a few of the conditions associated with sickle cell anemia. The early detection and treatment of symptoms is critical in reducing the risks of sickle cell. RFLP is one technique used to identify the presence of a sickle cell. Are you ready to determine a patient’s risk of sickle cell anemia? </w:t>
      </w:r>
    </w:p>
    <w:p w14:paraId="234D2A42" w14:textId="77777777" w:rsidR="009A0522" w:rsidRDefault="009A0522" w:rsidP="00EB0768">
      <w:pPr>
        <w:spacing w:after="0" w:line="240" w:lineRule="auto"/>
        <w:jc w:val="both"/>
      </w:pPr>
    </w:p>
    <w:p w14:paraId="567C5F39" w14:textId="77777777" w:rsidR="00EB0768" w:rsidRPr="00CC47E3" w:rsidRDefault="00EB0768" w:rsidP="00EB0768">
      <w:pPr>
        <w:spacing w:after="0" w:line="240" w:lineRule="auto"/>
        <w:jc w:val="both"/>
        <w:outlineLvl w:val="0"/>
        <w:rPr>
          <w:b/>
        </w:rPr>
      </w:pPr>
      <w:r w:rsidRPr="00CC47E3">
        <w:rPr>
          <w:b/>
        </w:rPr>
        <w:t xml:space="preserve">Doing the Science </w:t>
      </w:r>
    </w:p>
    <w:p w14:paraId="209EDD91" w14:textId="29C12051" w:rsidR="008A0288" w:rsidRPr="008A0288" w:rsidRDefault="008A0288" w:rsidP="00EB0768">
      <w:pPr>
        <w:spacing w:after="0" w:line="240" w:lineRule="auto"/>
        <w:jc w:val="both"/>
        <w:outlineLvl w:val="0"/>
        <w:rPr>
          <w:u w:val="single"/>
        </w:rPr>
      </w:pPr>
      <w:r w:rsidRPr="008A0288">
        <w:rPr>
          <w:u w:val="single"/>
        </w:rPr>
        <w:t>Part I:</w:t>
      </w:r>
      <w:r w:rsidR="008267DF">
        <w:rPr>
          <w:u w:val="single"/>
        </w:rPr>
        <w:t xml:space="preserve"> Preparing and Running the Gel</w:t>
      </w:r>
      <w:r w:rsidRPr="008A0288">
        <w:rPr>
          <w:u w:val="single"/>
        </w:rPr>
        <w:t xml:space="preserve"> </w:t>
      </w:r>
    </w:p>
    <w:p w14:paraId="7C5DEAC4" w14:textId="11B18360" w:rsidR="00EB0768" w:rsidRDefault="00EB0768" w:rsidP="00EB0768">
      <w:pPr>
        <w:spacing w:after="0" w:line="240" w:lineRule="auto"/>
        <w:jc w:val="both"/>
        <w:outlineLvl w:val="0"/>
      </w:pPr>
      <w:r>
        <w:t>1.</w:t>
      </w:r>
      <w:r>
        <w:tab/>
        <w:t xml:space="preserve">Open the </w:t>
      </w:r>
      <w:r w:rsidR="00CE6EC1">
        <w:t>RFLP</w:t>
      </w:r>
      <w:r>
        <w:t xml:space="preserve"> simulation. </w:t>
      </w:r>
    </w:p>
    <w:p w14:paraId="172079ED" w14:textId="66764FFB" w:rsidR="004A2B80" w:rsidRDefault="00EB0768" w:rsidP="001D25ED">
      <w:pPr>
        <w:spacing w:after="0" w:line="240" w:lineRule="auto"/>
        <w:jc w:val="both"/>
        <w:outlineLvl w:val="0"/>
      </w:pPr>
      <w:r>
        <w:t xml:space="preserve">2. </w:t>
      </w:r>
      <w:r>
        <w:tab/>
      </w:r>
      <w:r w:rsidR="00DC631E">
        <w:t xml:space="preserve">Select the number on the rack in front of each patient sample to observe the ID code for </w:t>
      </w:r>
      <w:r w:rsidR="00DC631E">
        <w:tab/>
        <w:t xml:space="preserve">each patient sample. Make sure to record these </w:t>
      </w:r>
      <w:r w:rsidR="00935FA6">
        <w:t xml:space="preserve">Patient ID# </w:t>
      </w:r>
      <w:r w:rsidR="00DC631E">
        <w:t xml:space="preserve">in table 1. Each patient sample </w:t>
      </w:r>
      <w:r w:rsidR="00DC631E">
        <w:tab/>
        <w:t>contains 10 µL of patient</w:t>
      </w:r>
      <w:r w:rsidR="00935FA6">
        <w:t>’s</w:t>
      </w:r>
      <w:r w:rsidR="00DC631E">
        <w:t xml:space="preserve"> DNA.</w:t>
      </w:r>
    </w:p>
    <w:p w14:paraId="217087D9" w14:textId="105849B4" w:rsidR="00DC631E" w:rsidRDefault="00DC631E" w:rsidP="001D25ED">
      <w:pPr>
        <w:spacing w:after="0" w:line="240" w:lineRule="auto"/>
        <w:jc w:val="both"/>
        <w:outlineLvl w:val="0"/>
      </w:pPr>
      <w:r>
        <w:t>3.</w:t>
      </w:r>
      <w:r>
        <w:tab/>
        <w:t>Select the pipette from the shelf and move the pipette to the New Tips area.</w:t>
      </w:r>
    </w:p>
    <w:p w14:paraId="26102701" w14:textId="2581709B" w:rsidR="00DC631E" w:rsidRDefault="00DC631E" w:rsidP="001D25ED">
      <w:pPr>
        <w:spacing w:after="0" w:line="240" w:lineRule="auto"/>
        <w:jc w:val="both"/>
        <w:outlineLvl w:val="0"/>
      </w:pPr>
      <w:r>
        <w:t>4.</w:t>
      </w:r>
      <w:r>
        <w:tab/>
        <w:t>Move the pipette to the 10x buffer on the shelf. Select the Fill button on the pipette.</w:t>
      </w:r>
    </w:p>
    <w:p w14:paraId="3FF14218" w14:textId="6DF1003A" w:rsidR="00DC631E" w:rsidRDefault="00DC631E" w:rsidP="001D25ED">
      <w:pPr>
        <w:spacing w:after="0" w:line="240" w:lineRule="auto"/>
        <w:jc w:val="both"/>
        <w:outlineLvl w:val="0"/>
      </w:pPr>
      <w:r>
        <w:t>5.</w:t>
      </w:r>
      <w:r>
        <w:tab/>
        <w:t xml:space="preserve">Use the blue arrows to adjust the volume of the pipette to 4 µL. Select the fill button to add </w:t>
      </w:r>
      <w:r>
        <w:tab/>
        <w:t>10x buffer to the pipette.</w:t>
      </w:r>
    </w:p>
    <w:p w14:paraId="51A2AAD4" w14:textId="18810DE8" w:rsidR="00DC631E" w:rsidRDefault="00DC631E" w:rsidP="001D25ED">
      <w:pPr>
        <w:spacing w:after="0" w:line="240" w:lineRule="auto"/>
        <w:jc w:val="both"/>
        <w:outlineLvl w:val="0"/>
      </w:pPr>
      <w:r>
        <w:t>6.</w:t>
      </w:r>
      <w:r>
        <w:tab/>
      </w:r>
      <w:r w:rsidR="008A5DCD">
        <w:t xml:space="preserve">Move the pipette to the first patient sample and use the button to dispense the buffer into </w:t>
      </w:r>
      <w:r w:rsidR="008267DF">
        <w:tab/>
      </w:r>
      <w:r w:rsidR="008A5DCD">
        <w:t xml:space="preserve">the sample tube. Repeat this process adding 4 µL of 10x buffer to each of the five patient </w:t>
      </w:r>
      <w:r w:rsidR="008267DF">
        <w:tab/>
      </w:r>
      <w:r w:rsidR="008A5DCD">
        <w:t xml:space="preserve">samples. After filling all five samples tubes, move the pipette to the Waste Area to discard </w:t>
      </w:r>
      <w:r w:rsidR="008267DF">
        <w:tab/>
      </w:r>
      <w:r w:rsidR="008A5DCD">
        <w:t>the tip.</w:t>
      </w:r>
    </w:p>
    <w:p w14:paraId="29FF42AB" w14:textId="6FB23C45" w:rsidR="008267DF" w:rsidRDefault="008267DF" w:rsidP="001D25ED">
      <w:pPr>
        <w:spacing w:after="0" w:line="240" w:lineRule="auto"/>
        <w:jc w:val="both"/>
        <w:outlineLvl w:val="0"/>
      </w:pPr>
      <w:r>
        <w:t>7.</w:t>
      </w:r>
      <w:r>
        <w:tab/>
        <w:t>Select the pipette from the shelf and move the pipette to the New Tips area.</w:t>
      </w:r>
    </w:p>
    <w:p w14:paraId="23BF073F" w14:textId="1257603F" w:rsidR="008267DF" w:rsidRDefault="008267DF" w:rsidP="001D25ED">
      <w:pPr>
        <w:spacing w:after="0" w:line="240" w:lineRule="auto"/>
        <w:jc w:val="both"/>
        <w:outlineLvl w:val="0"/>
      </w:pPr>
      <w:r>
        <w:t>8.</w:t>
      </w:r>
      <w:r>
        <w:tab/>
        <w:t xml:space="preserve">Move the pipette to the restriction enzyme container on the shelf. Select the Fill button on </w:t>
      </w:r>
      <w:r>
        <w:tab/>
        <w:t>the pipette.</w:t>
      </w:r>
    </w:p>
    <w:p w14:paraId="3D141320" w14:textId="1F036E76" w:rsidR="008267DF" w:rsidRDefault="008267DF" w:rsidP="001D25ED">
      <w:pPr>
        <w:spacing w:after="0" w:line="240" w:lineRule="auto"/>
        <w:jc w:val="both"/>
        <w:outlineLvl w:val="0"/>
      </w:pPr>
      <w:r>
        <w:t>9.</w:t>
      </w:r>
      <w:r>
        <w:tab/>
        <w:t xml:space="preserve">Move the pipette to the first patient sample and use the button to dispense the enzyme into </w:t>
      </w:r>
      <w:r>
        <w:tab/>
        <w:t xml:space="preserve">the sample tube. Repeat this process adding 2 µL of restriction enzyme to each of the five </w:t>
      </w:r>
      <w:r>
        <w:tab/>
        <w:t xml:space="preserve">patient samples. After filling all five samples tubes, move the pipette to the Waste Area to </w:t>
      </w:r>
      <w:r>
        <w:tab/>
        <w:t>discard the tip.</w:t>
      </w:r>
    </w:p>
    <w:p w14:paraId="3B5DF817" w14:textId="26EBB02E" w:rsidR="008267DF" w:rsidRDefault="008267DF" w:rsidP="001D25ED">
      <w:pPr>
        <w:spacing w:after="0" w:line="240" w:lineRule="auto"/>
        <w:jc w:val="both"/>
        <w:outlineLvl w:val="0"/>
      </w:pPr>
      <w:r>
        <w:t>10.</w:t>
      </w:r>
      <w:r>
        <w:tab/>
        <w:t>Select the pipette from the shelf and move the pipette to the New Tips area.</w:t>
      </w:r>
    </w:p>
    <w:p w14:paraId="1BCD1D59" w14:textId="5784603B" w:rsidR="008267DF" w:rsidRDefault="008267DF" w:rsidP="001D25ED">
      <w:pPr>
        <w:spacing w:after="0" w:line="240" w:lineRule="auto"/>
        <w:jc w:val="both"/>
        <w:outlineLvl w:val="0"/>
      </w:pPr>
      <w:r>
        <w:t>11.</w:t>
      </w:r>
      <w:r>
        <w:tab/>
        <w:t xml:space="preserve">Move the pipette to the distilled water beaker on the shelf. Select the Fill button on the </w:t>
      </w:r>
      <w:r>
        <w:tab/>
        <w:t>pipette.</w:t>
      </w:r>
    </w:p>
    <w:p w14:paraId="198B55F8" w14:textId="0C6C9ACB" w:rsidR="008267DF" w:rsidRDefault="008267DF" w:rsidP="001D25ED">
      <w:pPr>
        <w:spacing w:after="0" w:line="240" w:lineRule="auto"/>
        <w:jc w:val="both"/>
        <w:outlineLvl w:val="0"/>
      </w:pPr>
      <w:r>
        <w:t>12.</w:t>
      </w:r>
      <w:r>
        <w:tab/>
        <w:t xml:space="preserve">Use the blue arrows to adjust the volume of the pipette to 24 µL. Select the fill button to </w:t>
      </w:r>
      <w:r>
        <w:tab/>
        <w:t>add distilled water to the pipette.</w:t>
      </w:r>
    </w:p>
    <w:p w14:paraId="2766F7E3" w14:textId="4BC98827" w:rsidR="008267DF" w:rsidRDefault="008267DF" w:rsidP="001D25ED">
      <w:pPr>
        <w:spacing w:after="0" w:line="240" w:lineRule="auto"/>
        <w:jc w:val="both"/>
        <w:outlineLvl w:val="0"/>
      </w:pPr>
      <w:r>
        <w:t>13.</w:t>
      </w:r>
      <w:r>
        <w:tab/>
        <w:t xml:space="preserve">Move the pipette to the first patient sample and use the button to dispense the water into </w:t>
      </w:r>
      <w:r>
        <w:tab/>
        <w:t xml:space="preserve">the sample tube. Repeat this process adding 24 µL of water to each of the five patient </w:t>
      </w:r>
      <w:r>
        <w:tab/>
        <w:t xml:space="preserve">samples. After filling all five samples tubes, move the pipette to the Waste Area to discard </w:t>
      </w:r>
      <w:r>
        <w:tab/>
        <w:t>the tip.</w:t>
      </w:r>
    </w:p>
    <w:p w14:paraId="3553C246" w14:textId="47CBBCB4" w:rsidR="008267DF" w:rsidRDefault="008267DF" w:rsidP="001D25ED">
      <w:pPr>
        <w:spacing w:after="0" w:line="240" w:lineRule="auto"/>
        <w:jc w:val="both"/>
        <w:outlineLvl w:val="0"/>
      </w:pPr>
      <w:r>
        <w:t>14.</w:t>
      </w:r>
      <w:r>
        <w:tab/>
        <w:t>Select and mov</w:t>
      </w:r>
      <w:r w:rsidR="00982EC7">
        <w:t>e each patient sample to the 37</w:t>
      </w:r>
      <w:r>
        <w:sym w:font="Symbol" w:char="F0B0"/>
      </w:r>
      <w:r>
        <w:t xml:space="preserve">C water bath on the tabletop. Set the timer </w:t>
      </w:r>
      <w:r>
        <w:tab/>
        <w:t>for 1 hour and select the Start button.</w:t>
      </w:r>
    </w:p>
    <w:p w14:paraId="2DE80676" w14:textId="366CDC27" w:rsidR="008267DF" w:rsidRDefault="008267DF" w:rsidP="001D25ED">
      <w:pPr>
        <w:spacing w:after="0" w:line="240" w:lineRule="auto"/>
        <w:jc w:val="both"/>
        <w:outlineLvl w:val="0"/>
      </w:pPr>
      <w:r>
        <w:t>15.</w:t>
      </w:r>
      <w:r>
        <w:tab/>
        <w:t>Select the pipette from the shelf and move the pipette to the New Tips area.</w:t>
      </w:r>
    </w:p>
    <w:p w14:paraId="3072928C" w14:textId="4C336633" w:rsidR="008267DF" w:rsidRDefault="008267DF" w:rsidP="001D25ED">
      <w:pPr>
        <w:spacing w:after="0" w:line="240" w:lineRule="auto"/>
        <w:jc w:val="both"/>
        <w:outlineLvl w:val="0"/>
      </w:pPr>
      <w:r>
        <w:t>16.</w:t>
      </w:r>
      <w:r>
        <w:tab/>
        <w:t>Move the pipette to the first patient sample. Select the Fill button on the pipette.</w:t>
      </w:r>
    </w:p>
    <w:p w14:paraId="66CC71B7" w14:textId="79BF5235" w:rsidR="008267DF" w:rsidRDefault="008267DF" w:rsidP="001D25ED">
      <w:pPr>
        <w:spacing w:after="0" w:line="240" w:lineRule="auto"/>
        <w:jc w:val="both"/>
        <w:outlineLvl w:val="0"/>
      </w:pPr>
      <w:r>
        <w:lastRenderedPageBreak/>
        <w:t>17.</w:t>
      </w:r>
      <w:r>
        <w:tab/>
        <w:t xml:space="preserve">Use the blue arrows to adjust the volume of the pipette to 40 µL. Select the fill button to </w:t>
      </w:r>
      <w:r>
        <w:tab/>
        <w:t>add the sample to the pipette.</w:t>
      </w:r>
    </w:p>
    <w:p w14:paraId="40BC963C" w14:textId="3BC1A7FA" w:rsidR="008267DF" w:rsidRDefault="008267DF" w:rsidP="001D25ED">
      <w:pPr>
        <w:spacing w:after="0" w:line="240" w:lineRule="auto"/>
        <w:jc w:val="both"/>
        <w:outlineLvl w:val="0"/>
      </w:pPr>
      <w:r>
        <w:t>18.</w:t>
      </w:r>
      <w:r>
        <w:tab/>
        <w:t xml:space="preserve">Move the first patient sample to the first well on the electrophoresis gel. Dispense the </w:t>
      </w:r>
      <w:r>
        <w:tab/>
        <w:t>sample into the well.</w:t>
      </w:r>
    </w:p>
    <w:p w14:paraId="3A5BC61A" w14:textId="21B10AE3" w:rsidR="008267DF" w:rsidRDefault="008267DF" w:rsidP="001D25ED">
      <w:pPr>
        <w:spacing w:after="0" w:line="240" w:lineRule="auto"/>
        <w:jc w:val="both"/>
        <w:outlineLvl w:val="0"/>
      </w:pPr>
      <w:r>
        <w:t>19.</w:t>
      </w:r>
      <w:r>
        <w:tab/>
        <w:t>Move the pipette to the Waste Area to discard the tip.</w:t>
      </w:r>
    </w:p>
    <w:p w14:paraId="439AB8D1" w14:textId="0F55EAE1" w:rsidR="008267DF" w:rsidRDefault="008267DF" w:rsidP="001D25ED">
      <w:pPr>
        <w:spacing w:after="0" w:line="240" w:lineRule="auto"/>
        <w:jc w:val="both"/>
        <w:outlineLvl w:val="0"/>
      </w:pPr>
      <w:r>
        <w:t>20.</w:t>
      </w:r>
      <w:r>
        <w:tab/>
        <w:t xml:space="preserve">Repeat the gel loading process for the other four patient samples. Make sure to place a new </w:t>
      </w:r>
      <w:r>
        <w:tab/>
        <w:t>tip on your pipette for each patient sample.</w:t>
      </w:r>
    </w:p>
    <w:p w14:paraId="3E2B3592" w14:textId="1B79232A" w:rsidR="008267DF" w:rsidRDefault="008267DF" w:rsidP="001D25ED">
      <w:pPr>
        <w:spacing w:after="0" w:line="240" w:lineRule="auto"/>
        <w:jc w:val="both"/>
        <w:outlineLvl w:val="0"/>
      </w:pPr>
      <w:r>
        <w:t>21.</w:t>
      </w:r>
      <w:r>
        <w:tab/>
        <w:t>Select the pipette from the shelf and move the pipette to the New Tips area.</w:t>
      </w:r>
    </w:p>
    <w:p w14:paraId="1D9C97D2" w14:textId="2A7A8990" w:rsidR="008267DF" w:rsidRDefault="008267DF" w:rsidP="001D25ED">
      <w:pPr>
        <w:spacing w:after="0" w:line="240" w:lineRule="auto"/>
        <w:jc w:val="both"/>
        <w:outlineLvl w:val="0"/>
      </w:pPr>
      <w:r>
        <w:t>22.</w:t>
      </w:r>
      <w:r>
        <w:tab/>
        <w:t>Move the pipette to the DNA 200 bp ladder marker. Select the Fill button on the pipette.</w:t>
      </w:r>
    </w:p>
    <w:p w14:paraId="39FC3600" w14:textId="6E207108" w:rsidR="008267DF" w:rsidRDefault="008267DF" w:rsidP="001D25ED">
      <w:pPr>
        <w:spacing w:after="0" w:line="240" w:lineRule="auto"/>
        <w:jc w:val="both"/>
        <w:outlineLvl w:val="0"/>
      </w:pPr>
      <w:r>
        <w:t>23.</w:t>
      </w:r>
      <w:r>
        <w:tab/>
        <w:t xml:space="preserve">Use the blue arrows to adjust the volume of the pipette to 40 µL. Select the fill button to </w:t>
      </w:r>
      <w:r>
        <w:tab/>
        <w:t>add the DNA marker to the pipette.</w:t>
      </w:r>
    </w:p>
    <w:p w14:paraId="349DFF33" w14:textId="6D9D420E" w:rsidR="008267DF" w:rsidRDefault="008267DF" w:rsidP="008267DF">
      <w:pPr>
        <w:spacing w:after="0" w:line="240" w:lineRule="auto"/>
      </w:pPr>
      <w:r>
        <w:t>24.</w:t>
      </w:r>
      <w:r>
        <w:tab/>
        <w:t xml:space="preserve">Move the DNA marker to the last well on the electrophoresis gel. Dispense the marker </w:t>
      </w:r>
      <w:r>
        <w:tab/>
        <w:t xml:space="preserve">into the well. </w:t>
      </w:r>
    </w:p>
    <w:p w14:paraId="2B5E1CCC" w14:textId="0995D2CC" w:rsidR="008267DF" w:rsidRDefault="008267DF" w:rsidP="001D25ED">
      <w:pPr>
        <w:spacing w:after="0" w:line="240" w:lineRule="auto"/>
        <w:jc w:val="both"/>
        <w:outlineLvl w:val="0"/>
      </w:pPr>
      <w:r>
        <w:t>25.</w:t>
      </w:r>
      <w:r>
        <w:tab/>
        <w:t>Move the pipette to the Waste Area to discard the tip.</w:t>
      </w:r>
    </w:p>
    <w:p w14:paraId="7685E457" w14:textId="634E8AD4" w:rsidR="008267DF" w:rsidRDefault="008267DF" w:rsidP="001D25ED">
      <w:pPr>
        <w:spacing w:after="0" w:line="240" w:lineRule="auto"/>
        <w:jc w:val="both"/>
        <w:outlineLvl w:val="0"/>
      </w:pPr>
      <w:r>
        <w:t>26.</w:t>
      </w:r>
      <w:r>
        <w:tab/>
        <w:t>Set the timer on the power supply to 30 minutes and then turn on the power supply.</w:t>
      </w:r>
    </w:p>
    <w:p w14:paraId="0AF7E666" w14:textId="74081024" w:rsidR="008267DF" w:rsidRDefault="008267DF" w:rsidP="001D25ED">
      <w:pPr>
        <w:spacing w:after="0" w:line="240" w:lineRule="auto"/>
        <w:jc w:val="both"/>
        <w:outlineLvl w:val="0"/>
      </w:pPr>
      <w:r>
        <w:t>27.</w:t>
      </w:r>
      <w:r>
        <w:tab/>
        <w:t>Select the Analyze button at the bottom of the screen to view your results.</w:t>
      </w:r>
    </w:p>
    <w:p w14:paraId="4CD72089" w14:textId="77777777" w:rsidR="008267DF" w:rsidRDefault="008267DF" w:rsidP="001D25ED">
      <w:pPr>
        <w:spacing w:after="0" w:line="240" w:lineRule="auto"/>
        <w:jc w:val="both"/>
        <w:outlineLvl w:val="0"/>
      </w:pPr>
    </w:p>
    <w:p w14:paraId="74603640" w14:textId="6626296F" w:rsidR="008267DF" w:rsidRPr="008267DF" w:rsidRDefault="008267DF" w:rsidP="001D25ED">
      <w:pPr>
        <w:spacing w:after="0" w:line="240" w:lineRule="auto"/>
        <w:jc w:val="both"/>
        <w:outlineLvl w:val="0"/>
        <w:rPr>
          <w:u w:val="single"/>
        </w:rPr>
      </w:pPr>
      <w:r w:rsidRPr="008267DF">
        <w:rPr>
          <w:u w:val="single"/>
        </w:rPr>
        <w:t>Part II: Analyzing Results</w:t>
      </w:r>
    </w:p>
    <w:p w14:paraId="71019E63" w14:textId="44FC008E" w:rsidR="008267DF" w:rsidRDefault="008267DF" w:rsidP="001D25ED">
      <w:pPr>
        <w:spacing w:after="0" w:line="240" w:lineRule="auto"/>
        <w:jc w:val="both"/>
        <w:outlineLvl w:val="0"/>
      </w:pPr>
      <w:r>
        <w:t>28.</w:t>
      </w:r>
      <w:r>
        <w:tab/>
        <w:t xml:space="preserve">Observe the electrophoresis gel and note the results. Select the Evaluate button when ready </w:t>
      </w:r>
      <w:r>
        <w:tab/>
        <w:t>to evaluate the samples. Enter your results in table 1.</w:t>
      </w:r>
    </w:p>
    <w:p w14:paraId="25EEBD93" w14:textId="31E9833F" w:rsidR="008267DF" w:rsidRDefault="008267DF" w:rsidP="001D25ED">
      <w:pPr>
        <w:spacing w:after="0" w:line="240" w:lineRule="auto"/>
        <w:jc w:val="both"/>
        <w:outlineLvl w:val="0"/>
      </w:pPr>
      <w:r>
        <w:t>29.</w:t>
      </w:r>
      <w:r>
        <w:tab/>
        <w:t xml:space="preserve">Evaluate each of the five patient samples and if in the Practice Mode, then select the Check </w:t>
      </w:r>
      <w:r>
        <w:tab/>
        <w:t xml:space="preserve">Answers button to have your response evaluated. Select the Return to Gel button if you </w:t>
      </w:r>
      <w:r>
        <w:tab/>
        <w:t xml:space="preserve">need to relook at the electrophoresis gel. If you are in the Test Mode, select the Submit </w:t>
      </w:r>
      <w:r>
        <w:tab/>
        <w:t>Answer button to have your responses evaluated.</w:t>
      </w:r>
    </w:p>
    <w:p w14:paraId="1F4CA378" w14:textId="77777777" w:rsidR="00E16714" w:rsidRDefault="00E16714" w:rsidP="00965D85">
      <w:pPr>
        <w:spacing w:after="0" w:line="240" w:lineRule="auto"/>
        <w:jc w:val="both"/>
        <w:outlineLvl w:val="0"/>
      </w:pPr>
    </w:p>
    <w:p w14:paraId="41861496" w14:textId="11F3A946" w:rsidR="005503D4" w:rsidRDefault="008267DF" w:rsidP="00965D85">
      <w:pPr>
        <w:spacing w:after="0" w:line="240" w:lineRule="auto"/>
        <w:jc w:val="both"/>
        <w:outlineLvl w:val="0"/>
      </w:pPr>
      <w:r>
        <w:t>Table 1: Analysis Results</w:t>
      </w:r>
    </w:p>
    <w:tbl>
      <w:tblPr>
        <w:tblStyle w:val="TableGrid"/>
        <w:tblW w:w="0" w:type="auto"/>
        <w:tblLook w:val="04A0" w:firstRow="1" w:lastRow="0" w:firstColumn="1" w:lastColumn="0" w:noHBand="0" w:noVBand="1"/>
      </w:tblPr>
      <w:tblGrid>
        <w:gridCol w:w="1165"/>
        <w:gridCol w:w="3600"/>
        <w:gridCol w:w="1530"/>
        <w:gridCol w:w="1530"/>
        <w:gridCol w:w="1525"/>
      </w:tblGrid>
      <w:tr w:rsidR="00441FB4" w14:paraId="5DCB52F6" w14:textId="77777777" w:rsidTr="00441FB4">
        <w:tc>
          <w:tcPr>
            <w:tcW w:w="1165" w:type="dxa"/>
            <w:vAlign w:val="center"/>
          </w:tcPr>
          <w:p w14:paraId="24F7BE85" w14:textId="262208C5" w:rsidR="008267DF" w:rsidRPr="00441FB4" w:rsidRDefault="008267DF" w:rsidP="00441FB4">
            <w:pPr>
              <w:spacing w:after="0" w:line="240" w:lineRule="auto"/>
              <w:jc w:val="center"/>
              <w:outlineLvl w:val="0"/>
              <w:rPr>
                <w:b/>
              </w:rPr>
            </w:pPr>
            <w:r w:rsidRPr="00441FB4">
              <w:rPr>
                <w:b/>
              </w:rPr>
              <w:t>Sample #</w:t>
            </w:r>
          </w:p>
        </w:tc>
        <w:tc>
          <w:tcPr>
            <w:tcW w:w="3600" w:type="dxa"/>
            <w:vAlign w:val="center"/>
          </w:tcPr>
          <w:p w14:paraId="4F54AF0F" w14:textId="02B729D0" w:rsidR="008267DF" w:rsidRPr="00441FB4" w:rsidRDefault="008267DF" w:rsidP="00441FB4">
            <w:pPr>
              <w:spacing w:after="0" w:line="240" w:lineRule="auto"/>
              <w:jc w:val="center"/>
              <w:outlineLvl w:val="0"/>
              <w:rPr>
                <w:b/>
              </w:rPr>
            </w:pPr>
            <w:r w:rsidRPr="00441FB4">
              <w:rPr>
                <w:b/>
              </w:rPr>
              <w:t>Patient ID#</w:t>
            </w:r>
          </w:p>
        </w:tc>
        <w:tc>
          <w:tcPr>
            <w:tcW w:w="1530" w:type="dxa"/>
            <w:vAlign w:val="center"/>
          </w:tcPr>
          <w:p w14:paraId="7ECCBBDF" w14:textId="47CBC589" w:rsidR="008267DF" w:rsidRPr="00441FB4" w:rsidRDefault="008267DF" w:rsidP="00441FB4">
            <w:pPr>
              <w:spacing w:after="0" w:line="240" w:lineRule="auto"/>
              <w:jc w:val="center"/>
              <w:outlineLvl w:val="0"/>
              <w:rPr>
                <w:b/>
              </w:rPr>
            </w:pPr>
            <w:r w:rsidRPr="00441FB4">
              <w:rPr>
                <w:b/>
              </w:rPr>
              <w:t>Normal</w:t>
            </w:r>
          </w:p>
        </w:tc>
        <w:tc>
          <w:tcPr>
            <w:tcW w:w="1530" w:type="dxa"/>
            <w:vAlign w:val="center"/>
          </w:tcPr>
          <w:p w14:paraId="0F5049A8" w14:textId="6F6602B8" w:rsidR="008267DF" w:rsidRPr="00441FB4" w:rsidRDefault="008267DF" w:rsidP="00441FB4">
            <w:pPr>
              <w:spacing w:after="0" w:line="240" w:lineRule="auto"/>
              <w:jc w:val="center"/>
              <w:outlineLvl w:val="0"/>
              <w:rPr>
                <w:b/>
              </w:rPr>
            </w:pPr>
            <w:r w:rsidRPr="00441FB4">
              <w:rPr>
                <w:b/>
              </w:rPr>
              <w:t>Carrier</w:t>
            </w:r>
          </w:p>
        </w:tc>
        <w:tc>
          <w:tcPr>
            <w:tcW w:w="1525" w:type="dxa"/>
            <w:vAlign w:val="center"/>
          </w:tcPr>
          <w:p w14:paraId="16267E63" w14:textId="3783378B" w:rsidR="008267DF" w:rsidRPr="00441FB4" w:rsidRDefault="008267DF" w:rsidP="00441FB4">
            <w:pPr>
              <w:spacing w:after="0" w:line="240" w:lineRule="auto"/>
              <w:jc w:val="center"/>
              <w:outlineLvl w:val="0"/>
              <w:rPr>
                <w:b/>
              </w:rPr>
            </w:pPr>
            <w:r w:rsidRPr="00441FB4">
              <w:rPr>
                <w:b/>
              </w:rPr>
              <w:t>Sickle Cell</w:t>
            </w:r>
          </w:p>
        </w:tc>
      </w:tr>
      <w:tr w:rsidR="00441FB4" w14:paraId="6FBDE19D" w14:textId="77777777" w:rsidTr="00441FB4">
        <w:trPr>
          <w:trHeight w:val="432"/>
        </w:trPr>
        <w:tc>
          <w:tcPr>
            <w:tcW w:w="1165" w:type="dxa"/>
            <w:vAlign w:val="center"/>
          </w:tcPr>
          <w:p w14:paraId="5C3A8DA5" w14:textId="6E04F6D5" w:rsidR="008267DF" w:rsidRDefault="00441FB4" w:rsidP="00441FB4">
            <w:pPr>
              <w:spacing w:after="0" w:line="240" w:lineRule="auto"/>
              <w:jc w:val="center"/>
              <w:outlineLvl w:val="0"/>
            </w:pPr>
            <w:r>
              <w:t>1</w:t>
            </w:r>
          </w:p>
        </w:tc>
        <w:tc>
          <w:tcPr>
            <w:tcW w:w="3600" w:type="dxa"/>
            <w:vAlign w:val="center"/>
          </w:tcPr>
          <w:p w14:paraId="4D58CA75" w14:textId="77777777" w:rsidR="008267DF" w:rsidRDefault="008267DF" w:rsidP="00441FB4">
            <w:pPr>
              <w:spacing w:after="0" w:line="240" w:lineRule="auto"/>
              <w:jc w:val="center"/>
              <w:outlineLvl w:val="0"/>
            </w:pPr>
          </w:p>
        </w:tc>
        <w:tc>
          <w:tcPr>
            <w:tcW w:w="1530" w:type="dxa"/>
            <w:vAlign w:val="center"/>
          </w:tcPr>
          <w:p w14:paraId="625BCA56" w14:textId="77777777" w:rsidR="008267DF" w:rsidRDefault="008267DF" w:rsidP="00441FB4">
            <w:pPr>
              <w:spacing w:after="0" w:line="240" w:lineRule="auto"/>
              <w:jc w:val="center"/>
              <w:outlineLvl w:val="0"/>
            </w:pPr>
          </w:p>
        </w:tc>
        <w:tc>
          <w:tcPr>
            <w:tcW w:w="1530" w:type="dxa"/>
            <w:vAlign w:val="center"/>
          </w:tcPr>
          <w:p w14:paraId="766E2B4B" w14:textId="77777777" w:rsidR="008267DF" w:rsidRDefault="008267DF" w:rsidP="00441FB4">
            <w:pPr>
              <w:spacing w:after="0" w:line="240" w:lineRule="auto"/>
              <w:jc w:val="center"/>
              <w:outlineLvl w:val="0"/>
            </w:pPr>
          </w:p>
        </w:tc>
        <w:tc>
          <w:tcPr>
            <w:tcW w:w="1525" w:type="dxa"/>
            <w:vAlign w:val="center"/>
          </w:tcPr>
          <w:p w14:paraId="7B7FC538" w14:textId="77777777" w:rsidR="008267DF" w:rsidRDefault="008267DF" w:rsidP="00441FB4">
            <w:pPr>
              <w:spacing w:after="0" w:line="240" w:lineRule="auto"/>
              <w:jc w:val="center"/>
              <w:outlineLvl w:val="0"/>
            </w:pPr>
          </w:p>
        </w:tc>
      </w:tr>
      <w:tr w:rsidR="00441FB4" w14:paraId="7A153441" w14:textId="77777777" w:rsidTr="00441FB4">
        <w:trPr>
          <w:trHeight w:val="432"/>
        </w:trPr>
        <w:tc>
          <w:tcPr>
            <w:tcW w:w="1165" w:type="dxa"/>
            <w:vAlign w:val="center"/>
          </w:tcPr>
          <w:p w14:paraId="62853001" w14:textId="4F7E4BFA" w:rsidR="008267DF" w:rsidRDefault="00441FB4" w:rsidP="00441FB4">
            <w:pPr>
              <w:spacing w:after="0" w:line="240" w:lineRule="auto"/>
              <w:jc w:val="center"/>
              <w:outlineLvl w:val="0"/>
            </w:pPr>
            <w:r>
              <w:t>2</w:t>
            </w:r>
          </w:p>
        </w:tc>
        <w:tc>
          <w:tcPr>
            <w:tcW w:w="3600" w:type="dxa"/>
            <w:vAlign w:val="center"/>
          </w:tcPr>
          <w:p w14:paraId="2A8F8CD4" w14:textId="77777777" w:rsidR="008267DF" w:rsidRDefault="008267DF" w:rsidP="00441FB4">
            <w:pPr>
              <w:spacing w:after="0" w:line="240" w:lineRule="auto"/>
              <w:jc w:val="center"/>
              <w:outlineLvl w:val="0"/>
            </w:pPr>
          </w:p>
        </w:tc>
        <w:tc>
          <w:tcPr>
            <w:tcW w:w="1530" w:type="dxa"/>
            <w:vAlign w:val="center"/>
          </w:tcPr>
          <w:p w14:paraId="601A5B29" w14:textId="77777777" w:rsidR="008267DF" w:rsidRDefault="008267DF" w:rsidP="00441FB4">
            <w:pPr>
              <w:spacing w:after="0" w:line="240" w:lineRule="auto"/>
              <w:jc w:val="center"/>
              <w:outlineLvl w:val="0"/>
            </w:pPr>
          </w:p>
        </w:tc>
        <w:tc>
          <w:tcPr>
            <w:tcW w:w="1530" w:type="dxa"/>
            <w:vAlign w:val="center"/>
          </w:tcPr>
          <w:p w14:paraId="6E280BEF" w14:textId="77777777" w:rsidR="008267DF" w:rsidRDefault="008267DF" w:rsidP="00441FB4">
            <w:pPr>
              <w:spacing w:after="0" w:line="240" w:lineRule="auto"/>
              <w:jc w:val="center"/>
              <w:outlineLvl w:val="0"/>
            </w:pPr>
          </w:p>
        </w:tc>
        <w:tc>
          <w:tcPr>
            <w:tcW w:w="1525" w:type="dxa"/>
            <w:vAlign w:val="center"/>
          </w:tcPr>
          <w:p w14:paraId="115EBA13" w14:textId="77777777" w:rsidR="008267DF" w:rsidRDefault="008267DF" w:rsidP="00441FB4">
            <w:pPr>
              <w:spacing w:after="0" w:line="240" w:lineRule="auto"/>
              <w:jc w:val="center"/>
              <w:outlineLvl w:val="0"/>
            </w:pPr>
          </w:p>
        </w:tc>
      </w:tr>
      <w:tr w:rsidR="00441FB4" w14:paraId="45E3AB8F" w14:textId="77777777" w:rsidTr="00441FB4">
        <w:trPr>
          <w:trHeight w:val="432"/>
        </w:trPr>
        <w:tc>
          <w:tcPr>
            <w:tcW w:w="1165" w:type="dxa"/>
            <w:vAlign w:val="center"/>
          </w:tcPr>
          <w:p w14:paraId="1A829B26" w14:textId="3B35A6BD" w:rsidR="008267DF" w:rsidRDefault="00441FB4" w:rsidP="00441FB4">
            <w:pPr>
              <w:spacing w:after="0" w:line="240" w:lineRule="auto"/>
              <w:jc w:val="center"/>
              <w:outlineLvl w:val="0"/>
            </w:pPr>
            <w:r>
              <w:t>3</w:t>
            </w:r>
          </w:p>
        </w:tc>
        <w:tc>
          <w:tcPr>
            <w:tcW w:w="3600" w:type="dxa"/>
            <w:vAlign w:val="center"/>
          </w:tcPr>
          <w:p w14:paraId="1F86CC43" w14:textId="77777777" w:rsidR="008267DF" w:rsidRDefault="008267DF" w:rsidP="00441FB4">
            <w:pPr>
              <w:spacing w:after="0" w:line="240" w:lineRule="auto"/>
              <w:jc w:val="center"/>
              <w:outlineLvl w:val="0"/>
            </w:pPr>
          </w:p>
        </w:tc>
        <w:tc>
          <w:tcPr>
            <w:tcW w:w="1530" w:type="dxa"/>
            <w:vAlign w:val="center"/>
          </w:tcPr>
          <w:p w14:paraId="1156D672" w14:textId="77777777" w:rsidR="008267DF" w:rsidRDefault="008267DF" w:rsidP="00441FB4">
            <w:pPr>
              <w:spacing w:after="0" w:line="240" w:lineRule="auto"/>
              <w:jc w:val="center"/>
              <w:outlineLvl w:val="0"/>
            </w:pPr>
          </w:p>
        </w:tc>
        <w:tc>
          <w:tcPr>
            <w:tcW w:w="1530" w:type="dxa"/>
            <w:vAlign w:val="center"/>
          </w:tcPr>
          <w:p w14:paraId="4B6D9E6B" w14:textId="77777777" w:rsidR="008267DF" w:rsidRDefault="008267DF" w:rsidP="00441FB4">
            <w:pPr>
              <w:spacing w:after="0" w:line="240" w:lineRule="auto"/>
              <w:jc w:val="center"/>
              <w:outlineLvl w:val="0"/>
            </w:pPr>
          </w:p>
        </w:tc>
        <w:tc>
          <w:tcPr>
            <w:tcW w:w="1525" w:type="dxa"/>
            <w:vAlign w:val="center"/>
          </w:tcPr>
          <w:p w14:paraId="476341E4" w14:textId="77777777" w:rsidR="008267DF" w:rsidRDefault="008267DF" w:rsidP="00441FB4">
            <w:pPr>
              <w:spacing w:after="0" w:line="240" w:lineRule="auto"/>
              <w:jc w:val="center"/>
              <w:outlineLvl w:val="0"/>
            </w:pPr>
          </w:p>
        </w:tc>
      </w:tr>
      <w:tr w:rsidR="00441FB4" w14:paraId="2AF2E1CC" w14:textId="77777777" w:rsidTr="00441FB4">
        <w:trPr>
          <w:trHeight w:val="432"/>
        </w:trPr>
        <w:tc>
          <w:tcPr>
            <w:tcW w:w="1165" w:type="dxa"/>
            <w:vAlign w:val="center"/>
          </w:tcPr>
          <w:p w14:paraId="4A395DB9" w14:textId="144A703D" w:rsidR="008267DF" w:rsidRDefault="00441FB4" w:rsidP="00441FB4">
            <w:pPr>
              <w:spacing w:after="0" w:line="240" w:lineRule="auto"/>
              <w:jc w:val="center"/>
              <w:outlineLvl w:val="0"/>
            </w:pPr>
            <w:r>
              <w:t>4</w:t>
            </w:r>
          </w:p>
        </w:tc>
        <w:tc>
          <w:tcPr>
            <w:tcW w:w="3600" w:type="dxa"/>
            <w:vAlign w:val="center"/>
          </w:tcPr>
          <w:p w14:paraId="15CD54B5" w14:textId="77777777" w:rsidR="008267DF" w:rsidRDefault="008267DF" w:rsidP="00441FB4">
            <w:pPr>
              <w:spacing w:after="0" w:line="240" w:lineRule="auto"/>
              <w:jc w:val="center"/>
              <w:outlineLvl w:val="0"/>
            </w:pPr>
          </w:p>
        </w:tc>
        <w:tc>
          <w:tcPr>
            <w:tcW w:w="1530" w:type="dxa"/>
            <w:vAlign w:val="center"/>
          </w:tcPr>
          <w:p w14:paraId="013756B6" w14:textId="77777777" w:rsidR="008267DF" w:rsidRDefault="008267DF" w:rsidP="00441FB4">
            <w:pPr>
              <w:spacing w:after="0" w:line="240" w:lineRule="auto"/>
              <w:jc w:val="center"/>
              <w:outlineLvl w:val="0"/>
            </w:pPr>
          </w:p>
        </w:tc>
        <w:tc>
          <w:tcPr>
            <w:tcW w:w="1530" w:type="dxa"/>
            <w:vAlign w:val="center"/>
          </w:tcPr>
          <w:p w14:paraId="43062503" w14:textId="77777777" w:rsidR="008267DF" w:rsidRDefault="008267DF" w:rsidP="00441FB4">
            <w:pPr>
              <w:spacing w:after="0" w:line="240" w:lineRule="auto"/>
              <w:jc w:val="center"/>
              <w:outlineLvl w:val="0"/>
            </w:pPr>
          </w:p>
        </w:tc>
        <w:tc>
          <w:tcPr>
            <w:tcW w:w="1525" w:type="dxa"/>
            <w:vAlign w:val="center"/>
          </w:tcPr>
          <w:p w14:paraId="5DC6B3F7" w14:textId="77777777" w:rsidR="008267DF" w:rsidRDefault="008267DF" w:rsidP="00441FB4">
            <w:pPr>
              <w:spacing w:after="0" w:line="240" w:lineRule="auto"/>
              <w:jc w:val="center"/>
              <w:outlineLvl w:val="0"/>
            </w:pPr>
          </w:p>
        </w:tc>
      </w:tr>
      <w:tr w:rsidR="00441FB4" w14:paraId="051C34CB" w14:textId="77777777" w:rsidTr="00441FB4">
        <w:trPr>
          <w:trHeight w:val="432"/>
        </w:trPr>
        <w:tc>
          <w:tcPr>
            <w:tcW w:w="1165" w:type="dxa"/>
            <w:vAlign w:val="center"/>
          </w:tcPr>
          <w:p w14:paraId="42CD2B7F" w14:textId="06C083E5" w:rsidR="008267DF" w:rsidRDefault="00441FB4" w:rsidP="00441FB4">
            <w:pPr>
              <w:spacing w:after="0" w:line="240" w:lineRule="auto"/>
              <w:jc w:val="center"/>
              <w:outlineLvl w:val="0"/>
            </w:pPr>
            <w:r>
              <w:t>5</w:t>
            </w:r>
          </w:p>
        </w:tc>
        <w:tc>
          <w:tcPr>
            <w:tcW w:w="3600" w:type="dxa"/>
            <w:vAlign w:val="center"/>
          </w:tcPr>
          <w:p w14:paraId="540A7F8D" w14:textId="77777777" w:rsidR="008267DF" w:rsidRDefault="008267DF" w:rsidP="00441FB4">
            <w:pPr>
              <w:spacing w:after="0" w:line="240" w:lineRule="auto"/>
              <w:jc w:val="center"/>
              <w:outlineLvl w:val="0"/>
            </w:pPr>
          </w:p>
        </w:tc>
        <w:tc>
          <w:tcPr>
            <w:tcW w:w="1530" w:type="dxa"/>
            <w:vAlign w:val="center"/>
          </w:tcPr>
          <w:p w14:paraId="31CC2AF3" w14:textId="77777777" w:rsidR="008267DF" w:rsidRDefault="008267DF" w:rsidP="00441FB4">
            <w:pPr>
              <w:spacing w:after="0" w:line="240" w:lineRule="auto"/>
              <w:jc w:val="center"/>
              <w:outlineLvl w:val="0"/>
            </w:pPr>
          </w:p>
        </w:tc>
        <w:tc>
          <w:tcPr>
            <w:tcW w:w="1530" w:type="dxa"/>
            <w:vAlign w:val="center"/>
          </w:tcPr>
          <w:p w14:paraId="0098873F" w14:textId="77777777" w:rsidR="008267DF" w:rsidRDefault="008267DF" w:rsidP="00441FB4">
            <w:pPr>
              <w:spacing w:after="0" w:line="240" w:lineRule="auto"/>
              <w:jc w:val="center"/>
              <w:outlineLvl w:val="0"/>
            </w:pPr>
          </w:p>
        </w:tc>
        <w:tc>
          <w:tcPr>
            <w:tcW w:w="1525" w:type="dxa"/>
            <w:vAlign w:val="center"/>
          </w:tcPr>
          <w:p w14:paraId="76891CA1" w14:textId="77777777" w:rsidR="008267DF" w:rsidRDefault="008267DF" w:rsidP="00441FB4">
            <w:pPr>
              <w:spacing w:after="0" w:line="240" w:lineRule="auto"/>
              <w:jc w:val="center"/>
              <w:outlineLvl w:val="0"/>
            </w:pPr>
          </w:p>
        </w:tc>
      </w:tr>
    </w:tbl>
    <w:p w14:paraId="527AE073" w14:textId="77777777" w:rsidR="005503D4" w:rsidRDefault="005503D4" w:rsidP="00965D85">
      <w:pPr>
        <w:spacing w:after="0" w:line="240" w:lineRule="auto"/>
        <w:jc w:val="both"/>
        <w:outlineLvl w:val="0"/>
      </w:pPr>
    </w:p>
    <w:p w14:paraId="3E75ADA4" w14:textId="5C746FAB" w:rsidR="004A2B80" w:rsidRPr="005A31A5" w:rsidRDefault="00336531" w:rsidP="00EB0768">
      <w:pPr>
        <w:spacing w:after="0" w:line="240" w:lineRule="auto"/>
        <w:jc w:val="both"/>
        <w:outlineLvl w:val="0"/>
        <w:rPr>
          <w:b/>
        </w:rPr>
      </w:pPr>
      <w:r>
        <w:rPr>
          <w:b/>
        </w:rPr>
        <w:t>Do You Understand?</w:t>
      </w:r>
    </w:p>
    <w:p w14:paraId="6BD5498E" w14:textId="574B923A" w:rsidR="001D25ED" w:rsidRDefault="005A31A5" w:rsidP="001D25ED">
      <w:pPr>
        <w:spacing w:after="0" w:line="240" w:lineRule="auto"/>
        <w:jc w:val="both"/>
        <w:outlineLvl w:val="0"/>
      </w:pPr>
      <w:r>
        <w:t>1.</w:t>
      </w:r>
      <w:r>
        <w:tab/>
      </w:r>
      <w:r w:rsidR="00441FB4">
        <w:t>What is the function of the DNA maker ladder</w:t>
      </w:r>
      <w:r w:rsidR="00115545">
        <w:t>?</w:t>
      </w:r>
    </w:p>
    <w:p w14:paraId="3C9132A4" w14:textId="77777777" w:rsidR="00115545" w:rsidRDefault="00115545" w:rsidP="001D25ED">
      <w:pPr>
        <w:spacing w:after="0" w:line="240" w:lineRule="auto"/>
        <w:jc w:val="both"/>
        <w:outlineLvl w:val="0"/>
      </w:pPr>
    </w:p>
    <w:p w14:paraId="0CDE813A" w14:textId="77777777" w:rsidR="00D61400" w:rsidRDefault="00D61400" w:rsidP="001D25ED">
      <w:pPr>
        <w:spacing w:after="0" w:line="240" w:lineRule="auto"/>
        <w:jc w:val="both"/>
        <w:outlineLvl w:val="0"/>
      </w:pPr>
    </w:p>
    <w:p w14:paraId="441FF5E2" w14:textId="77777777" w:rsidR="00115545" w:rsidRDefault="00115545" w:rsidP="001D25ED">
      <w:pPr>
        <w:spacing w:after="0" w:line="240" w:lineRule="auto"/>
        <w:jc w:val="both"/>
        <w:outlineLvl w:val="0"/>
      </w:pPr>
    </w:p>
    <w:p w14:paraId="1928BBB7" w14:textId="77777777" w:rsidR="00115545" w:rsidRDefault="00115545" w:rsidP="001D25ED">
      <w:pPr>
        <w:spacing w:after="0" w:line="240" w:lineRule="auto"/>
        <w:jc w:val="both"/>
        <w:outlineLvl w:val="0"/>
      </w:pPr>
    </w:p>
    <w:p w14:paraId="36CE1E03" w14:textId="77777777" w:rsidR="00441FB4" w:rsidRDefault="00441FB4" w:rsidP="001D25ED">
      <w:pPr>
        <w:spacing w:after="0" w:line="240" w:lineRule="auto"/>
        <w:jc w:val="both"/>
        <w:outlineLvl w:val="0"/>
      </w:pPr>
    </w:p>
    <w:p w14:paraId="4AB62270" w14:textId="593622B6" w:rsidR="00115545" w:rsidRDefault="00115545" w:rsidP="001D25ED">
      <w:pPr>
        <w:spacing w:after="0" w:line="240" w:lineRule="auto"/>
        <w:jc w:val="both"/>
        <w:outlineLvl w:val="0"/>
      </w:pPr>
      <w:r>
        <w:t>2.</w:t>
      </w:r>
      <w:r>
        <w:tab/>
      </w:r>
      <w:r w:rsidR="00441FB4">
        <w:t xml:space="preserve">RFLP analysis results </w:t>
      </w:r>
      <w:r w:rsidR="00D55C32">
        <w:t xml:space="preserve">for sickle cell </w:t>
      </w:r>
      <w:r w:rsidR="00441FB4">
        <w:t xml:space="preserve">using a 200 bp DNA marker show a patient sample </w:t>
      </w:r>
      <w:r w:rsidR="00D55C32">
        <w:tab/>
      </w:r>
      <w:r w:rsidR="00441FB4">
        <w:t>after electrophoresis having two distinct bands</w:t>
      </w:r>
      <w:r w:rsidR="00D55C32">
        <w:t>, one</w:t>
      </w:r>
      <w:r w:rsidR="00441FB4">
        <w:t xml:space="preserve"> at 1.4 </w:t>
      </w:r>
      <w:proofErr w:type="spellStart"/>
      <w:r w:rsidR="00D61400">
        <w:t>kbp</w:t>
      </w:r>
      <w:proofErr w:type="spellEnd"/>
      <w:r w:rsidR="00D61400">
        <w:t xml:space="preserve"> </w:t>
      </w:r>
      <w:r w:rsidR="00441FB4">
        <w:t xml:space="preserve">and </w:t>
      </w:r>
      <w:r w:rsidR="00D61400">
        <w:t>the other band</w:t>
      </w:r>
      <w:r w:rsidR="00D55C32">
        <w:t xml:space="preserve"> at </w:t>
      </w:r>
      <w:r w:rsidR="00441FB4">
        <w:t xml:space="preserve">1.2 </w:t>
      </w:r>
      <w:r w:rsidR="00D61400">
        <w:lastRenderedPageBreak/>
        <w:tab/>
      </w:r>
      <w:proofErr w:type="spellStart"/>
      <w:r w:rsidR="00441FB4">
        <w:t>kbp</w:t>
      </w:r>
      <w:proofErr w:type="spellEnd"/>
      <w:r w:rsidR="00441FB4">
        <w:t xml:space="preserve">. How would you classify this patient’s sample; as normal, as a carrier, or as having </w:t>
      </w:r>
      <w:r w:rsidR="00D61400">
        <w:tab/>
      </w:r>
      <w:r w:rsidR="00441FB4">
        <w:t>sickle cell?</w:t>
      </w:r>
    </w:p>
    <w:p w14:paraId="67DBA699" w14:textId="36FEC588" w:rsidR="00401E00" w:rsidRDefault="00401E00" w:rsidP="00EB0768">
      <w:pPr>
        <w:spacing w:after="0" w:line="240" w:lineRule="auto"/>
        <w:jc w:val="both"/>
        <w:outlineLvl w:val="0"/>
      </w:pPr>
    </w:p>
    <w:sectPr w:rsidR="00401E00" w:rsidSect="00174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768"/>
    <w:rsid w:val="00035678"/>
    <w:rsid w:val="000D16DF"/>
    <w:rsid w:val="000E30B5"/>
    <w:rsid w:val="00115545"/>
    <w:rsid w:val="0017481F"/>
    <w:rsid w:val="001C4C45"/>
    <w:rsid w:val="001D25ED"/>
    <w:rsid w:val="001F7FD2"/>
    <w:rsid w:val="00200F4F"/>
    <w:rsid w:val="00244499"/>
    <w:rsid w:val="00253BB8"/>
    <w:rsid w:val="00255B0A"/>
    <w:rsid w:val="002B0F34"/>
    <w:rsid w:val="002E2CA6"/>
    <w:rsid w:val="00335B23"/>
    <w:rsid w:val="00336531"/>
    <w:rsid w:val="003504E3"/>
    <w:rsid w:val="003727C1"/>
    <w:rsid w:val="0038007D"/>
    <w:rsid w:val="003841B8"/>
    <w:rsid w:val="003D33B7"/>
    <w:rsid w:val="00401E00"/>
    <w:rsid w:val="00422997"/>
    <w:rsid w:val="00441FB4"/>
    <w:rsid w:val="004A2B80"/>
    <w:rsid w:val="0052166D"/>
    <w:rsid w:val="00547890"/>
    <w:rsid w:val="005503D4"/>
    <w:rsid w:val="005A31A5"/>
    <w:rsid w:val="005C69E7"/>
    <w:rsid w:val="005F51AF"/>
    <w:rsid w:val="00606FD4"/>
    <w:rsid w:val="006837E9"/>
    <w:rsid w:val="00726DF2"/>
    <w:rsid w:val="007B59CD"/>
    <w:rsid w:val="007D1AC3"/>
    <w:rsid w:val="008267DF"/>
    <w:rsid w:val="008434F1"/>
    <w:rsid w:val="008A0288"/>
    <w:rsid w:val="008A5DCD"/>
    <w:rsid w:val="008E2C4A"/>
    <w:rsid w:val="00924C65"/>
    <w:rsid w:val="00931722"/>
    <w:rsid w:val="00932E0F"/>
    <w:rsid w:val="00935FA6"/>
    <w:rsid w:val="00951516"/>
    <w:rsid w:val="00965D85"/>
    <w:rsid w:val="0098187F"/>
    <w:rsid w:val="00982EC7"/>
    <w:rsid w:val="009A0522"/>
    <w:rsid w:val="00A27370"/>
    <w:rsid w:val="00A51430"/>
    <w:rsid w:val="00A65ACA"/>
    <w:rsid w:val="00B02C09"/>
    <w:rsid w:val="00B03022"/>
    <w:rsid w:val="00BB624A"/>
    <w:rsid w:val="00BC1042"/>
    <w:rsid w:val="00BC358F"/>
    <w:rsid w:val="00C03BF1"/>
    <w:rsid w:val="00C10014"/>
    <w:rsid w:val="00C17309"/>
    <w:rsid w:val="00C275B3"/>
    <w:rsid w:val="00C67394"/>
    <w:rsid w:val="00CA33A2"/>
    <w:rsid w:val="00CE4DCE"/>
    <w:rsid w:val="00CE6EC1"/>
    <w:rsid w:val="00D17880"/>
    <w:rsid w:val="00D478CD"/>
    <w:rsid w:val="00D55C32"/>
    <w:rsid w:val="00D5745B"/>
    <w:rsid w:val="00D6068F"/>
    <w:rsid w:val="00D61400"/>
    <w:rsid w:val="00DC631E"/>
    <w:rsid w:val="00E16714"/>
    <w:rsid w:val="00E505AD"/>
    <w:rsid w:val="00E71DB6"/>
    <w:rsid w:val="00E86DD0"/>
    <w:rsid w:val="00EB0768"/>
    <w:rsid w:val="00EB475B"/>
    <w:rsid w:val="00EB7A4C"/>
    <w:rsid w:val="00F3062D"/>
    <w:rsid w:val="00FD3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0A2A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076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5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2997"/>
    <w:pPr>
      <w:spacing w:after="0" w:line="240" w:lineRule="auto"/>
    </w:pPr>
    <w:rPr>
      <w:sz w:val="18"/>
      <w:szCs w:val="18"/>
    </w:rPr>
  </w:style>
  <w:style w:type="character" w:customStyle="1" w:styleId="BalloonTextChar">
    <w:name w:val="Balloon Text Char"/>
    <w:basedOn w:val="DefaultParagraphFont"/>
    <w:link w:val="BalloonText"/>
    <w:uiPriority w:val="99"/>
    <w:semiHidden/>
    <w:rsid w:val="004229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 Ledbetter</dc:creator>
  <cp:keywords/>
  <dc:description/>
  <cp:lastModifiedBy>Justin Clark</cp:lastModifiedBy>
  <cp:revision>2</cp:revision>
  <dcterms:created xsi:type="dcterms:W3CDTF">2021-02-04T15:56:00Z</dcterms:created>
  <dcterms:modified xsi:type="dcterms:W3CDTF">2021-02-04T15:56:00Z</dcterms:modified>
</cp:coreProperties>
</file>